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left="1661" w:right="166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7"/>
        </w:rPr>
        <w:t>XI</w:t>
      </w:r>
    </w:p>
    <w:p>
      <w:pPr>
        <w:pStyle w:val="BodyText"/>
        <w:ind w:left="1659" w:right="1663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DEPARTAMENTO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DESARROLLO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SISTEMAS</w:t>
      </w:r>
      <w:r>
        <w:rPr>
          <w:rFonts w:ascii="Times New Roman" w:hAnsi="Times New Roman"/>
        </w:rPr>
        <w:t> </w:t>
      </w:r>
      <w:r>
        <w:rPr>
          <w:b/>
        </w:rPr>
        <w:t>INFORMÁTICOS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DISEÑO</w:t>
      </w:r>
      <w:r>
        <w:rPr>
          <w:rFonts w:ascii="Times New Roman" w:hAnsi="Times New Roman"/>
        </w:rPr>
        <w:t> </w:t>
      </w:r>
      <w:r>
        <w:rPr>
          <w:b/>
        </w:rPr>
        <w:t>WEB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2" w:right="112" w:hanging="1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17.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Desarrollo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Sistemas</w:t>
      </w:r>
      <w:r>
        <w:rPr>
          <w:rFonts w:ascii="Times New Roman" w:hAnsi="Times New Roman"/>
        </w:rPr>
        <w:t> </w:t>
      </w:r>
      <w:r>
        <w:rPr>
          <w:b w:val="0"/>
        </w:rPr>
        <w:t>Informáticos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Diseño</w:t>
      </w:r>
      <w:r>
        <w:rPr>
          <w:rFonts w:ascii="Times New Roman" w:hAnsi="Times New Roman"/>
        </w:rPr>
        <w:t> </w:t>
      </w:r>
      <w:r>
        <w:rPr>
          <w:b w:val="0"/>
        </w:rPr>
        <w:t>Web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Tecnologías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Comunicación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233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estandarizar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sistematizar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incorporación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2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metodologías,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adopción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mejores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prácticas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apoyen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conferidas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Anticorrupción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Administrar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informáticos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disponibles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disponibles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0" w:after="0"/>
        <w:ind w:left="112" w:right="111" w:firstLine="0"/>
        <w:jc w:val="left"/>
        <w:rPr>
          <w:b w:val="0"/>
          <w:sz w:val="20"/>
        </w:rPr>
      </w:pPr>
      <w:r>
        <w:rPr>
          <w:b w:val="0"/>
          <w:sz w:val="20"/>
        </w:rPr>
        <w:t>Apoyar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aplicaciones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electrónicas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35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mensual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0" w:after="0"/>
        <w:ind w:left="624" w:right="0" w:hanging="51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232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informáticos,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diseño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web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mesa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91" w:val="left" w:leader="none"/>
        </w:tabs>
        <w:spacing w:line="240" w:lineRule="auto" w:before="187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mensuales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minutas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reuniones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informáticos,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web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estén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5" w:val="left" w:leader="none"/>
        </w:tabs>
        <w:spacing w:line="240" w:lineRule="auto" w:before="0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Administrar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directorio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usuarios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rPr>
          <w:b w:val="0"/>
          <w:sz w:val="16"/>
        </w:rPr>
      </w:pP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8"/>
        <w:ind w:left="112" w:right="114" w:hanging="1"/>
        <w:rPr>
          <w:b w:val="0"/>
        </w:rPr>
      </w:pPr>
      <w:r>
        <w:rPr>
          <w:b/>
        </w:rPr>
        <w:t>XI</w:t>
      </w:r>
      <w:r>
        <w:rPr>
          <w:rFonts w:ascii="Times New Roman" w:hAnsi="Times New Roman"/>
        </w:rPr>
        <w:t> </w:t>
      </w:r>
      <w:r>
        <w:rPr>
          <w:b/>
        </w:rPr>
        <w:t>Bis.</w:t>
      </w:r>
      <w:r>
        <w:rPr>
          <w:rFonts w:ascii="Times New Roman" w:hAnsi="Times New Roman"/>
        </w:rPr>
        <w:t> </w:t>
      </w:r>
      <w:r>
        <w:rPr>
          <w:b w:val="0"/>
        </w:rPr>
        <w:t>Elaborar,</w:t>
      </w:r>
      <w:r>
        <w:rPr>
          <w:rFonts w:ascii="Times New Roman" w:hAnsi="Times New Roman"/>
        </w:rPr>
        <w:t> </w:t>
      </w:r>
      <w:r>
        <w:rPr>
          <w:b w:val="0"/>
        </w:rPr>
        <w:t>implementar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publicar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diseño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información,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Sitio</w:t>
      </w:r>
      <w:r>
        <w:rPr>
          <w:rFonts w:ascii="Times New Roman" w:hAnsi="Times New Roman"/>
        </w:rPr>
        <w:t> </w:t>
      </w:r>
      <w:r>
        <w:rPr>
          <w:b w:val="0"/>
        </w:rPr>
        <w:t>Electrónico</w:t>
      </w:r>
      <w:r>
        <w:rPr>
          <w:rFonts w:ascii="Times New Roman" w:hAnsi="Times New Roman"/>
        </w:rPr>
        <w:t> </w:t>
      </w:r>
      <w:r>
        <w:rPr>
          <w:b w:val="0"/>
        </w:rPr>
        <w:t>Institucional,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repositorio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datos</w:t>
      </w:r>
      <w:r>
        <w:rPr>
          <w:rFonts w:ascii="Times New Roman" w:hAnsi="Times New Roman"/>
        </w:rPr>
        <w:t> </w:t>
      </w:r>
      <w:r>
        <w:rPr>
          <w:b w:val="0"/>
        </w:rPr>
        <w:t>abiertos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Intranet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Superior;</w:t>
      </w:r>
    </w:p>
    <w:p>
      <w:pPr>
        <w:spacing w:before="1"/>
        <w:ind w:left="7139" w:right="112" w:hanging="108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6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-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pacing w:val="40"/>
          <w:sz w:val="16"/>
        </w:rPr>
        <w:t> </w:t>
      </w: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7" w:val="left" w:leader="none"/>
        </w:tabs>
        <w:spacing w:line="259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Proporcionar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impresión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movimientos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componentes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informáticos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departamento,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certificarla;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81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48" w:val="left" w:leader="none"/>
        </w:tabs>
        <w:spacing w:line="259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componentes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5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42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2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2024-11-07T16:12:11Z</dcterms:created>
  <dcterms:modified xsi:type="dcterms:W3CDTF">2024-11-07T16:12:11Z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