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4" w:right="6"/>
        <w:jc w:val="center"/>
        <w:rPr>
          <w:b/>
        </w:rPr>
      </w:pPr>
      <w:r>
        <w:rPr>
          <w:b/>
        </w:rPr>
        <w:t>TÍTULO</w:t>
      </w:r>
      <w:r>
        <w:rPr>
          <w:rFonts w:ascii="Times New Roman" w:hAnsi="Times New Roman"/>
          <w:spacing w:val="9"/>
        </w:rPr>
        <w:t> </w:t>
      </w:r>
      <w:r>
        <w:rPr>
          <w:b/>
          <w:spacing w:val="-2"/>
        </w:rPr>
        <w:t>SEGUNDO</w:t>
      </w:r>
    </w:p>
    <w:p>
      <w:pPr>
        <w:pStyle w:val="BodyText"/>
        <w:ind w:left="2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AUDITOR</w:t>
      </w:r>
      <w:r>
        <w:rPr>
          <w:rFonts w:ascii="Times New Roman" w:hAnsi="Times New Roman"/>
        </w:rPr>
        <w:t> </w:t>
      </w:r>
      <w:r>
        <w:rPr>
          <w:b/>
        </w:rPr>
        <w:t>SUPERIOR,</w:t>
      </w:r>
      <w:r>
        <w:rPr>
          <w:rFonts w:ascii="Times New Roman" w:hAnsi="Times New Roman"/>
        </w:rPr>
        <w:t> </w:t>
      </w:r>
      <w:r>
        <w:rPr>
          <w:b/>
        </w:rPr>
        <w:t>SECRETARÍA</w:t>
      </w:r>
      <w:r>
        <w:rPr>
          <w:rFonts w:ascii="Times New Roman" w:hAnsi="Times New Roman"/>
        </w:rPr>
        <w:t> </w:t>
      </w:r>
      <w:r>
        <w:rPr>
          <w:b/>
        </w:rPr>
        <w:t>TÉCNICA,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UNIDAD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PLANEACIÓN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SEGUIMIENTO</w:t>
      </w:r>
      <w:r>
        <w:rPr>
          <w:rFonts w:ascii="Times New Roman" w:hAnsi="Times New Roman"/>
        </w:rPr>
        <w:t> </w:t>
      </w:r>
      <w:r>
        <w:rPr>
          <w:b/>
        </w:rPr>
        <w:t>INSTITUCIONAL,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UNIDAD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TECNOLOGÍAS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INFORMACIÓN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COMUNICACIÓN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UNIDAD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ADMINISTRACIÓN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34" w:lineRule="exact"/>
        <w:ind w:left="6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10"/>
        </w:rPr>
        <w:t>I</w:t>
      </w:r>
    </w:p>
    <w:p>
      <w:pPr>
        <w:pStyle w:val="BodyText"/>
        <w:spacing w:line="234" w:lineRule="exact"/>
        <w:ind w:left="0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/>
          <w:spacing w:val="11"/>
        </w:rPr>
        <w:t> </w:t>
      </w:r>
      <w:r>
        <w:rPr>
          <w:b/>
        </w:rPr>
        <w:t>DEL</w:t>
      </w:r>
      <w:r>
        <w:rPr>
          <w:rFonts w:ascii="Times New Roman"/>
          <w:spacing w:val="11"/>
        </w:rPr>
        <w:t> </w:t>
      </w:r>
      <w:r>
        <w:rPr>
          <w:b/>
        </w:rPr>
        <w:t>AUDITOR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SUPERIOR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7.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Auditor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Superior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además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señaladas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13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Ley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Fiscalización,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Delegar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subalternos,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perjuicio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estime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pertinente;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adecuaciones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modificaciones;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encuestas,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métodos,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Emitir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opinión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manifieste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Disciplina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Federativas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CONAC;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Emitir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refiere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Asignar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específicos;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Designar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independientes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contratos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refiere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fracción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XVIII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13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Fiscalización;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15" w:right="0" w:hanging="503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Política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Integridad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33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Recurrir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determinaciones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Tribunal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Fiscalía,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1" w:after="0"/>
        <w:ind w:left="389" w:right="0" w:hanging="277"/>
        <w:jc w:val="left"/>
        <w:rPr>
          <w:b w:val="0"/>
          <w:sz w:val="20"/>
        </w:rPr>
      </w:pPr>
      <w:r>
        <w:rPr>
          <w:b w:val="0"/>
          <w:sz w:val="20"/>
        </w:rPr>
        <w:t>Presentar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resoluciones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Tribunal;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Conocer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resolver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recurso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imponga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contra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resoluciones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234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formuladas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observación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11"/>
          <w:sz w:val="20"/>
        </w:rPr>
        <w:t> </w:t>
      </w:r>
      <w:r>
        <w:rPr>
          <w:b w:val="0"/>
          <w:sz w:val="20"/>
        </w:rPr>
        <w:t>expediente;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234" w:after="0"/>
        <w:ind w:left="628" w:right="0" w:hanging="516"/>
        <w:jc w:val="left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 w:hAnsi="Times New Roman"/>
          <w:spacing w:val="4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4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1"/>
          <w:sz w:val="20"/>
        </w:rPr>
        <w:t> </w:t>
      </w:r>
      <w:r>
        <w:rPr>
          <w:b w:val="0"/>
          <w:sz w:val="20"/>
        </w:rPr>
        <w:t>comités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coordinadores</w:t>
      </w:r>
      <w:r>
        <w:rPr>
          <w:rFonts w:ascii="Times New Roman" w:hAnsi="Times New Roman"/>
          <w:spacing w:val="4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1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pacing w:val="4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2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pacing w:val="41"/>
          <w:sz w:val="20"/>
        </w:rPr>
        <w:t> </w:t>
      </w:r>
      <w:r>
        <w:rPr>
          <w:b w:val="0"/>
          <w:sz w:val="20"/>
        </w:rPr>
        <w:t>Anticorrupción;</w:t>
      </w:r>
      <w:r>
        <w:rPr>
          <w:rFonts w:ascii="Times New Roman" w:hAnsi="Times New Roman"/>
          <w:spacing w:val="41"/>
          <w:sz w:val="20"/>
        </w:rPr>
        <w:t> </w:t>
      </w:r>
      <w:r>
        <w:rPr>
          <w:b w:val="0"/>
          <w:spacing w:val="-5"/>
          <w:sz w:val="20"/>
        </w:rPr>
        <w:t>el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rPr>
          <w:b w:val="0"/>
        </w:rPr>
      </w:pPr>
      <w:r>
        <w:rPr>
          <w:b w:val="0"/>
        </w:rPr>
        <w:t>Comité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Rector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Sistema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Nacional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Fiscalización;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CACEM;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Consejo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Estatal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Archivos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Administración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Documentos,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demás</w:t>
      </w:r>
      <w:r>
        <w:rPr>
          <w:rFonts w:ascii="Times New Roman" w:hAnsi="Times New Roman"/>
        </w:rPr>
        <w:t> </w:t>
      </w:r>
      <w:r>
        <w:rPr>
          <w:b w:val="0"/>
        </w:rPr>
        <w:t>órganos</w:t>
      </w:r>
      <w:r>
        <w:rPr>
          <w:rFonts w:ascii="Times New Roman" w:hAnsi="Times New Roman"/>
        </w:rPr>
        <w:t> </w:t>
      </w:r>
      <w:r>
        <w:rPr>
          <w:b w:val="0"/>
        </w:rPr>
        <w:t>colegiados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</w:rPr>
        <w:t> </w:t>
      </w:r>
      <w:r>
        <w:rPr>
          <w:b w:val="0"/>
        </w:rPr>
        <w:t>que</w:t>
      </w:r>
      <w:r>
        <w:rPr>
          <w:rFonts w:ascii="Times New Roman" w:hAnsi="Times New Roman"/>
        </w:rPr>
        <w:t> </w:t>
      </w:r>
      <w:r>
        <w:rPr>
          <w:b w:val="0"/>
        </w:rPr>
        <w:t>forme</w:t>
      </w:r>
      <w:r>
        <w:rPr>
          <w:rFonts w:ascii="Times New Roman" w:hAnsi="Times New Roman"/>
        </w:rPr>
        <w:t> </w:t>
      </w:r>
      <w:r>
        <w:rPr>
          <w:b w:val="0"/>
        </w:rPr>
        <w:t>parte;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Informar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Junta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Política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3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querellas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234" w:after="0"/>
        <w:ind w:left="532" w:right="0" w:hanging="420"/>
        <w:jc w:val="left"/>
        <w:rPr>
          <w:b w:val="0"/>
          <w:sz w:val="20"/>
        </w:rPr>
      </w:pPr>
      <w:r>
        <w:rPr>
          <w:b w:val="0"/>
          <w:sz w:val="20"/>
        </w:rPr>
        <w:t>Ser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Comisión;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233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Administrar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adquisición,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enajenación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dependencia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institucionales,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formular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sustantivos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40" w:lineRule="auto" w:before="233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aplicables.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5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2024-11-07T16:03:29Z</dcterms:created>
  <dcterms:modified xsi:type="dcterms:W3CDTF">2024-11-07T16:03:29Z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