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1"/>
        <w:rPr>
          <w:rFonts w:ascii="Times New Roman"/>
        </w:rPr>
      </w:pPr>
    </w:p>
    <w:p>
      <w:pPr>
        <w:pStyle w:val="BodyText"/>
        <w:spacing w:before="1"/>
        <w:ind w:left="128" w:right="132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ind w:left="128" w:right="131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LOS</w:t>
      </w:r>
      <w:r>
        <w:rPr>
          <w:rFonts w:ascii="Times New Roman" w:hAnsi="Times New Roman"/>
        </w:rPr>
        <w:t> </w:t>
      </w:r>
      <w:r>
        <w:rPr>
          <w:b/>
        </w:rPr>
        <w:t>DEPARTAMENTOS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DESEMPEÑO</w:t>
      </w:r>
      <w:r>
        <w:rPr>
          <w:rFonts w:ascii="Times New Roman" w:hAnsi="Times New Roman"/>
        </w:rPr>
        <w:t> </w:t>
      </w:r>
      <w:r>
        <w:rPr>
          <w:b/>
        </w:rPr>
        <w:t>Y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LEGALIDAD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56" w:lineRule="auto"/>
        <w:ind w:left="112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41.</w:t>
      </w:r>
      <w:r>
        <w:rPr>
          <w:rFonts w:ascii="Times New Roman" w:hAnsi="Times New Roman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direcciones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Desempeño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y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Legalidad</w:t>
      </w:r>
      <w:r>
        <w:rPr>
          <w:rFonts w:ascii="Times New Roman" w:hAnsi="Times New Roman"/>
        </w:rPr>
        <w:t> </w:t>
      </w:r>
      <w:r>
        <w:rPr>
          <w:b w:val="0"/>
        </w:rPr>
        <w:t>quedan</w:t>
      </w:r>
      <w:r>
        <w:rPr>
          <w:rFonts w:ascii="Times New Roman" w:hAnsi="Times New Roman"/>
        </w:rPr>
        <w:t> </w:t>
      </w:r>
      <w:r>
        <w:rPr>
          <w:b w:val="0"/>
        </w:rPr>
        <w:t>adscritos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siguiente</w:t>
      </w:r>
      <w:r>
        <w:rPr>
          <w:rFonts w:ascii="Times New Roman" w:hAnsi="Times New Roman"/>
        </w:rPr>
        <w:t> </w:t>
      </w:r>
      <w:r>
        <w:rPr>
          <w:b w:val="0"/>
        </w:rPr>
        <w:t>manera:</w:t>
      </w:r>
    </w:p>
    <w:p>
      <w:pPr>
        <w:pStyle w:val="BodyText"/>
        <w:rPr>
          <w:b w:val="0"/>
        </w:rPr>
      </w:pPr>
    </w:p>
    <w:p>
      <w:pPr>
        <w:pStyle w:val="BodyText"/>
        <w:spacing w:before="4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0" w:after="0"/>
        <w:ind w:left="357" w:right="0" w:hanging="245"/>
        <w:jc w:val="left"/>
        <w:rPr>
          <w:b/>
          <w:sz w:val="20"/>
        </w:rPr>
      </w:pPr>
      <w:r>
        <w:rPr>
          <w:b/>
          <w:sz w:val="20"/>
        </w:rPr>
        <w:t>Dirección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Auditoría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4"/>
          <w:sz w:val="20"/>
        </w:rPr>
        <w:t> </w:t>
      </w:r>
      <w:r>
        <w:rPr>
          <w:b/>
          <w:spacing w:val="-2"/>
          <w:sz w:val="20"/>
        </w:rPr>
        <w:t>Desempeño;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20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“A”;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7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“B”,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20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“C”.</w:t>
      </w:r>
    </w:p>
    <w:p>
      <w:pPr>
        <w:pStyle w:val="BodyText"/>
        <w:spacing w:before="36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0" w:hanging="248"/>
        <w:jc w:val="left"/>
        <w:rPr>
          <w:b/>
          <w:sz w:val="20"/>
        </w:rPr>
      </w:pPr>
      <w:r>
        <w:rPr>
          <w:b/>
          <w:sz w:val="20"/>
        </w:rPr>
        <w:t>Dirección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Auditoría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3"/>
          <w:sz w:val="20"/>
        </w:rPr>
        <w:t> </w:t>
      </w:r>
      <w:r>
        <w:rPr>
          <w:b/>
          <w:spacing w:val="-2"/>
          <w:sz w:val="20"/>
        </w:rPr>
        <w:t>Legalidad;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7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“A”;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9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“B”,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8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“C”.</w:t>
      </w:r>
    </w:p>
    <w:p>
      <w:pPr>
        <w:pStyle w:val="BodyText"/>
        <w:spacing w:before="39"/>
        <w:rPr>
          <w:b w:val="0"/>
        </w:rPr>
      </w:pPr>
    </w:p>
    <w:p>
      <w:pPr>
        <w:pStyle w:val="BodyText"/>
        <w:ind w:left="112"/>
        <w:rPr>
          <w:b w:val="0"/>
        </w:rPr>
      </w:pPr>
      <w:r>
        <w:rPr>
          <w:b w:val="0"/>
        </w:rPr>
        <w:t>Y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  <w:spacing w:val="9"/>
        </w:rPr>
        <w:t> </w:t>
      </w:r>
      <w:r>
        <w:rPr>
          <w:b w:val="0"/>
          <w:spacing w:val="-2"/>
        </w:rPr>
        <w:t>siguientes:</w:t>
      </w:r>
    </w:p>
    <w:p>
      <w:pPr>
        <w:pStyle w:val="BodyText"/>
        <w:spacing w:before="37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0" w:after="0"/>
        <w:ind w:left="112" w:right="116" w:firstLine="0"/>
        <w:jc w:val="left"/>
        <w:rPr>
          <w:b w:val="0"/>
          <w:sz w:val="20"/>
        </w:rPr>
      </w:pPr>
      <w:r>
        <w:rPr>
          <w:b w:val="0"/>
          <w:sz w:val="20"/>
        </w:rPr>
        <w:t>Revisar,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atribuciones,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Profesionales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233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planeación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específica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comprobar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fiscalizables:</w:t>
      </w:r>
    </w:p>
    <w:p>
      <w:pPr>
        <w:pStyle w:val="ListParagraph"/>
        <w:numPr>
          <w:ilvl w:val="1"/>
          <w:numId w:val="2"/>
        </w:numPr>
        <w:tabs>
          <w:tab w:pos="415" w:val="left" w:leader="none"/>
        </w:tabs>
        <w:spacing w:line="240" w:lineRule="auto" w:before="1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custodiado,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sociales,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estrategias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379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Cumplan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estratégicos,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principios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eficacia,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eficiencia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economía;</w:t>
      </w:r>
    </w:p>
    <w:p>
      <w:pPr>
        <w:pStyle w:val="ListParagraph"/>
        <w:numPr>
          <w:ilvl w:val="1"/>
          <w:numId w:val="2"/>
        </w:numPr>
        <w:tabs>
          <w:tab w:pos="415" w:val="left" w:leader="none"/>
        </w:tabs>
        <w:spacing w:line="240" w:lineRule="auto" w:before="234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Observen,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dentro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rigen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propósito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fortalecer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transparencia,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rendición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combate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corrupción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buena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gobernanza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386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Operen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fijó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instrumento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creadas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aplicables.</w:t>
      </w:r>
    </w:p>
    <w:p>
      <w:pPr>
        <w:pStyle w:val="BodyText"/>
        <w:spacing w:before="18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479" w:right="0" w:hanging="367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órdenes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requerimientos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información;</w:t>
      </w:r>
    </w:p>
    <w:p>
      <w:pPr>
        <w:pStyle w:val="BodyText"/>
        <w:spacing w:before="39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259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convocar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enlace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testigos;</w:t>
      </w:r>
    </w:p>
    <w:p>
      <w:pPr>
        <w:pStyle w:val="BodyText"/>
        <w:spacing w:before="18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6" w:right="0" w:hanging="274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auditoría;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465" w:val="left" w:leader="none"/>
        </w:tabs>
        <w:spacing w:line="240" w:lineRule="auto" w:before="89" w:after="0"/>
        <w:ind w:left="465" w:right="0" w:hanging="353"/>
        <w:jc w:val="left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oficio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entrega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BodyText"/>
        <w:spacing w:before="36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56" w:lineRule="auto" w:before="1" w:after="0"/>
        <w:ind w:left="112" w:right="113" w:firstLine="0"/>
        <w:jc w:val="left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eliminación,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rectificación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ratificación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preliminares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fiscalizada;</w:t>
      </w:r>
    </w:p>
    <w:p>
      <w:pPr>
        <w:pStyle w:val="BodyText"/>
        <w:spacing w:before="2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617" w:val="left" w:leader="none"/>
        </w:tabs>
        <w:spacing w:line="259" w:lineRule="auto" w:before="0" w:after="0"/>
        <w:ind w:left="112" w:right="112" w:firstLine="0"/>
        <w:jc w:val="left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envío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únicos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19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540" w:val="left" w:leader="none"/>
        </w:tabs>
        <w:spacing w:line="259" w:lineRule="auto" w:before="0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75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75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este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Reglamento</w:t>
      </w:r>
      <w:r>
        <w:rPr>
          <w:rFonts w:ascii="Times New Roman" w:hAnsi="Times New Roman"/>
          <w:spacing w:val="7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72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74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76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Superior.</w:t>
      </w:r>
    </w:p>
    <w:p>
      <w:pPr>
        <w:spacing w:before="234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Artículo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3296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2672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2272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3696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12" w:hanging="212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2" w:hanging="305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3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3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3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3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3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3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30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60" w:hanging="248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087" w:hanging="267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3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6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20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3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46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0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3" w:hanging="267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2024-11-07T16:48:44Z</dcterms:created>
  <dcterms:modified xsi:type="dcterms:W3CDTF">2024-11-07T16:48:44Z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