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1"/>
        <w:rPr>
          <w:rFonts w:ascii="Times New Roman"/>
        </w:rPr>
      </w:pPr>
    </w:p>
    <w:p>
      <w:pPr>
        <w:pStyle w:val="BodyText"/>
        <w:spacing w:before="1"/>
        <w:ind w:left="128" w:right="132"/>
        <w:jc w:val="center"/>
        <w:rPr>
          <w:b/>
        </w:rPr>
      </w:pPr>
      <w:r>
        <w:rPr>
          <w:b/>
        </w:rPr>
        <w:t>CAPÍTULO</w:t>
      </w:r>
      <w:r>
        <w:rPr>
          <w:rFonts w:ascii="Times New Roman" w:hAnsi="Times New Roman"/>
          <w:spacing w:val="8"/>
        </w:rPr>
        <w:t> </w:t>
      </w:r>
      <w:r>
        <w:rPr>
          <w:b/>
          <w:spacing w:val="-5"/>
        </w:rPr>
        <w:t>III</w:t>
      </w:r>
    </w:p>
    <w:p>
      <w:pPr>
        <w:pStyle w:val="BodyText"/>
        <w:ind w:left="128" w:right="131"/>
        <w:jc w:val="center"/>
        <w:rPr>
          <w:b/>
        </w:rPr>
      </w:pP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LAS</w:t>
      </w:r>
      <w:r>
        <w:rPr>
          <w:rFonts w:ascii="Times New Roman" w:hAnsi="Times New Roman"/>
        </w:rPr>
        <w:t> </w:t>
      </w:r>
      <w:r>
        <w:rPr>
          <w:b/>
        </w:rPr>
        <w:t>ATRIBUCIONES</w:t>
      </w:r>
      <w:r>
        <w:rPr>
          <w:rFonts w:ascii="Times New Roman" w:hAnsi="Times New Roman"/>
        </w:rPr>
        <w:t> </w:t>
      </w: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LOS</w:t>
      </w:r>
      <w:r>
        <w:rPr>
          <w:rFonts w:ascii="Times New Roman" w:hAnsi="Times New Roman"/>
        </w:rPr>
        <w:t> </w:t>
      </w:r>
      <w:r>
        <w:rPr>
          <w:b/>
        </w:rPr>
        <w:t>DEPARTAMENTOS</w:t>
      </w:r>
      <w:r>
        <w:rPr>
          <w:rFonts w:ascii="Times New Roman" w:hAnsi="Times New Roman"/>
        </w:rPr>
        <w:t> </w:t>
      </w: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AUDITORÍA</w:t>
      </w:r>
      <w:r>
        <w:rPr>
          <w:rFonts w:ascii="Times New Roman" w:hAnsi="Times New Roman"/>
        </w:rPr>
        <w:t> </w:t>
      </w: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DESEMPEÑO</w:t>
      </w:r>
      <w:r>
        <w:rPr>
          <w:rFonts w:ascii="Times New Roman" w:hAnsi="Times New Roman"/>
        </w:rPr>
        <w:t> </w:t>
      </w:r>
      <w:r>
        <w:rPr>
          <w:b/>
        </w:rPr>
        <w:t>Y</w:t>
      </w:r>
      <w:r>
        <w:rPr>
          <w:rFonts w:ascii="Times New Roman" w:hAnsi="Times New Roman"/>
        </w:rPr>
        <w:t> </w:t>
      </w:r>
      <w:r>
        <w:rPr>
          <w:b/>
        </w:rPr>
        <w:t>AUDITORÍA</w:t>
      </w:r>
      <w:r>
        <w:rPr>
          <w:rFonts w:ascii="Times New Roman" w:hAnsi="Times New Roman"/>
        </w:rPr>
        <w:t> </w:t>
      </w: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LEGALIDAD</w:t>
      </w:r>
    </w:p>
    <w:p>
      <w:pPr>
        <w:pStyle w:val="BodyText"/>
        <w:spacing w:before="1"/>
        <w:rPr>
          <w:b/>
        </w:rPr>
      </w:pPr>
    </w:p>
    <w:p>
      <w:pPr>
        <w:pStyle w:val="BodyText"/>
        <w:spacing w:line="256" w:lineRule="auto"/>
        <w:ind w:left="112"/>
        <w:rPr>
          <w:b w:val="0"/>
        </w:rPr>
      </w:pPr>
      <w:r>
        <w:rPr>
          <w:b/>
        </w:rPr>
        <w:t>Artículo</w:t>
      </w:r>
      <w:r>
        <w:rPr>
          <w:rFonts w:ascii="Times New Roman" w:hAnsi="Times New Roman"/>
        </w:rPr>
        <w:t> </w:t>
      </w:r>
      <w:r>
        <w:rPr>
          <w:b/>
        </w:rPr>
        <w:t>41.</w:t>
      </w:r>
      <w:r>
        <w:rPr>
          <w:rFonts w:ascii="Times New Roman" w:hAnsi="Times New Roman"/>
        </w:rPr>
        <w:t> </w:t>
      </w:r>
      <w:r>
        <w:rPr>
          <w:b w:val="0"/>
        </w:rPr>
        <w:t>Los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departamentos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las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direcciones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Auditoría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Desempeño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y</w:t>
      </w:r>
      <w:r>
        <w:rPr>
          <w:rFonts w:ascii="Times New Roman" w:hAnsi="Times New Roman"/>
          <w:spacing w:val="-1"/>
        </w:rPr>
        <w:t> </w:t>
      </w:r>
      <w:r>
        <w:rPr>
          <w:b w:val="0"/>
        </w:rPr>
        <w:t>Auditoría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Legalidad</w:t>
      </w:r>
      <w:r>
        <w:rPr>
          <w:rFonts w:ascii="Times New Roman" w:hAnsi="Times New Roman"/>
        </w:rPr>
        <w:t> </w:t>
      </w:r>
      <w:r>
        <w:rPr>
          <w:b w:val="0"/>
        </w:rPr>
        <w:t>quedan</w:t>
      </w:r>
      <w:r>
        <w:rPr>
          <w:rFonts w:ascii="Times New Roman" w:hAnsi="Times New Roman"/>
        </w:rPr>
        <w:t> </w:t>
      </w:r>
      <w:r>
        <w:rPr>
          <w:b w:val="0"/>
        </w:rPr>
        <w:t>adscritos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la</w:t>
      </w:r>
      <w:r>
        <w:rPr>
          <w:rFonts w:ascii="Times New Roman" w:hAnsi="Times New Roman"/>
        </w:rPr>
        <w:t> </w:t>
      </w:r>
      <w:r>
        <w:rPr>
          <w:b w:val="0"/>
        </w:rPr>
        <w:t>siguiente</w:t>
      </w:r>
      <w:r>
        <w:rPr>
          <w:rFonts w:ascii="Times New Roman" w:hAnsi="Times New Roman"/>
        </w:rPr>
        <w:t> </w:t>
      </w:r>
      <w:r>
        <w:rPr>
          <w:b w:val="0"/>
        </w:rPr>
        <w:t>manera:</w:t>
      </w:r>
    </w:p>
    <w:p>
      <w:pPr>
        <w:pStyle w:val="BodyText"/>
        <w:rPr>
          <w:b w:val="0"/>
        </w:rPr>
      </w:pPr>
    </w:p>
    <w:p>
      <w:pPr>
        <w:pStyle w:val="BodyText"/>
        <w:spacing w:before="41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57" w:val="left" w:leader="none"/>
        </w:tabs>
        <w:spacing w:line="240" w:lineRule="auto" w:before="0" w:after="0"/>
        <w:ind w:left="357" w:right="0" w:hanging="245"/>
        <w:jc w:val="left"/>
        <w:rPr>
          <w:b/>
          <w:sz w:val="20"/>
        </w:rPr>
      </w:pPr>
      <w:r>
        <w:rPr>
          <w:b/>
          <w:sz w:val="20"/>
        </w:rPr>
        <w:t>Dirección</w:t>
      </w:r>
      <w:r>
        <w:rPr>
          <w:rFonts w:ascii="Times New Roman" w:hAnsi="Times New Roman"/>
          <w:spacing w:val="12"/>
          <w:sz w:val="20"/>
        </w:rPr>
        <w:t> </w:t>
      </w:r>
      <w:r>
        <w:rPr>
          <w:b/>
          <w:sz w:val="20"/>
        </w:rPr>
        <w:t>de</w:t>
      </w:r>
      <w:r>
        <w:rPr>
          <w:rFonts w:ascii="Times New Roman" w:hAnsi="Times New Roman"/>
          <w:spacing w:val="12"/>
          <w:sz w:val="20"/>
        </w:rPr>
        <w:t> </w:t>
      </w:r>
      <w:r>
        <w:rPr>
          <w:b/>
          <w:sz w:val="20"/>
        </w:rPr>
        <w:t>Auditoría</w:t>
      </w:r>
      <w:r>
        <w:rPr>
          <w:rFonts w:ascii="Times New Roman" w:hAnsi="Times New Roman"/>
          <w:spacing w:val="11"/>
          <w:sz w:val="20"/>
        </w:rPr>
        <w:t> </w:t>
      </w:r>
      <w:r>
        <w:rPr>
          <w:b/>
          <w:sz w:val="20"/>
        </w:rPr>
        <w:t>de</w:t>
      </w:r>
      <w:r>
        <w:rPr>
          <w:rFonts w:ascii="Times New Roman" w:hAnsi="Times New Roman"/>
          <w:spacing w:val="14"/>
          <w:sz w:val="20"/>
        </w:rPr>
        <w:t> </w:t>
      </w:r>
      <w:r>
        <w:rPr>
          <w:b/>
          <w:spacing w:val="-2"/>
          <w:sz w:val="20"/>
        </w:rPr>
        <w:t>Desempeño;</w:t>
      </w:r>
    </w:p>
    <w:p>
      <w:pPr>
        <w:pStyle w:val="ListParagraph"/>
        <w:numPr>
          <w:ilvl w:val="1"/>
          <w:numId w:val="1"/>
        </w:numPr>
        <w:tabs>
          <w:tab w:pos="1084" w:val="left" w:leader="none"/>
        </w:tabs>
        <w:spacing w:line="240" w:lineRule="auto" w:before="20" w:after="0"/>
        <w:ind w:left="1084" w:right="0" w:hanging="264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Desempeño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pacing w:val="-4"/>
          <w:sz w:val="20"/>
        </w:rPr>
        <w:t>“A”;</w:t>
      </w:r>
    </w:p>
    <w:p>
      <w:pPr>
        <w:pStyle w:val="ListParagraph"/>
        <w:numPr>
          <w:ilvl w:val="1"/>
          <w:numId w:val="1"/>
        </w:numPr>
        <w:tabs>
          <w:tab w:pos="1084" w:val="left" w:leader="none"/>
        </w:tabs>
        <w:spacing w:line="240" w:lineRule="auto" w:before="17" w:after="0"/>
        <w:ind w:left="1084" w:right="0" w:hanging="264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Desempeño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“B”,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pacing w:val="-10"/>
          <w:sz w:val="20"/>
        </w:rPr>
        <w:t>y</w:t>
      </w:r>
    </w:p>
    <w:p>
      <w:pPr>
        <w:pStyle w:val="ListParagraph"/>
        <w:numPr>
          <w:ilvl w:val="1"/>
          <w:numId w:val="1"/>
        </w:numPr>
        <w:tabs>
          <w:tab w:pos="1084" w:val="left" w:leader="none"/>
        </w:tabs>
        <w:spacing w:line="240" w:lineRule="auto" w:before="20" w:after="0"/>
        <w:ind w:left="1084" w:right="0" w:hanging="264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Desempeño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pacing w:val="-4"/>
          <w:sz w:val="20"/>
        </w:rPr>
        <w:t>“C”.</w:t>
      </w:r>
    </w:p>
    <w:p>
      <w:pPr>
        <w:pStyle w:val="BodyText"/>
        <w:spacing w:before="36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1" w:after="0"/>
        <w:ind w:left="360" w:right="0" w:hanging="248"/>
        <w:jc w:val="left"/>
        <w:rPr>
          <w:b/>
          <w:sz w:val="20"/>
        </w:rPr>
      </w:pPr>
      <w:r>
        <w:rPr>
          <w:b/>
          <w:sz w:val="20"/>
        </w:rPr>
        <w:t>Dirección</w:t>
      </w:r>
      <w:r>
        <w:rPr>
          <w:rFonts w:ascii="Times New Roman" w:hAnsi="Times New Roman"/>
          <w:spacing w:val="11"/>
          <w:sz w:val="20"/>
        </w:rPr>
        <w:t> </w:t>
      </w:r>
      <w:r>
        <w:rPr>
          <w:b/>
          <w:sz w:val="20"/>
        </w:rPr>
        <w:t>de</w:t>
      </w:r>
      <w:r>
        <w:rPr>
          <w:rFonts w:ascii="Times New Roman" w:hAnsi="Times New Roman"/>
          <w:spacing w:val="11"/>
          <w:sz w:val="20"/>
        </w:rPr>
        <w:t> </w:t>
      </w:r>
      <w:r>
        <w:rPr>
          <w:b/>
          <w:sz w:val="20"/>
        </w:rPr>
        <w:t>Auditoría</w:t>
      </w:r>
      <w:r>
        <w:rPr>
          <w:rFonts w:ascii="Times New Roman" w:hAnsi="Times New Roman"/>
          <w:spacing w:val="11"/>
          <w:sz w:val="20"/>
        </w:rPr>
        <w:t> </w:t>
      </w:r>
      <w:r>
        <w:rPr>
          <w:b/>
          <w:sz w:val="20"/>
        </w:rPr>
        <w:t>de</w:t>
      </w:r>
      <w:r>
        <w:rPr>
          <w:rFonts w:ascii="Times New Roman" w:hAnsi="Times New Roman"/>
          <w:spacing w:val="13"/>
          <w:sz w:val="20"/>
        </w:rPr>
        <w:t> </w:t>
      </w:r>
      <w:r>
        <w:rPr>
          <w:b/>
          <w:spacing w:val="-2"/>
          <w:sz w:val="20"/>
        </w:rPr>
        <w:t>Legalidad;</w:t>
      </w:r>
    </w:p>
    <w:p>
      <w:pPr>
        <w:pStyle w:val="ListParagraph"/>
        <w:numPr>
          <w:ilvl w:val="1"/>
          <w:numId w:val="1"/>
        </w:numPr>
        <w:tabs>
          <w:tab w:pos="1084" w:val="left" w:leader="none"/>
        </w:tabs>
        <w:spacing w:line="240" w:lineRule="auto" w:before="17" w:after="0"/>
        <w:ind w:left="1084" w:right="0" w:hanging="264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Legalidad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pacing w:val="-4"/>
          <w:sz w:val="20"/>
        </w:rPr>
        <w:t>“A”;</w:t>
      </w:r>
    </w:p>
    <w:p>
      <w:pPr>
        <w:pStyle w:val="ListParagraph"/>
        <w:numPr>
          <w:ilvl w:val="1"/>
          <w:numId w:val="1"/>
        </w:numPr>
        <w:tabs>
          <w:tab w:pos="1084" w:val="left" w:leader="none"/>
        </w:tabs>
        <w:spacing w:line="240" w:lineRule="auto" w:before="19" w:after="0"/>
        <w:ind w:left="1084" w:right="0" w:hanging="264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Legalidad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“B”,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pacing w:val="-10"/>
          <w:sz w:val="20"/>
        </w:rPr>
        <w:t>y</w:t>
      </w:r>
    </w:p>
    <w:p>
      <w:pPr>
        <w:pStyle w:val="ListParagraph"/>
        <w:numPr>
          <w:ilvl w:val="1"/>
          <w:numId w:val="1"/>
        </w:numPr>
        <w:tabs>
          <w:tab w:pos="1084" w:val="left" w:leader="none"/>
        </w:tabs>
        <w:spacing w:line="240" w:lineRule="auto" w:before="18" w:after="0"/>
        <w:ind w:left="1084" w:right="0" w:hanging="264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Legalidad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pacing w:val="-4"/>
          <w:sz w:val="20"/>
        </w:rPr>
        <w:t>“C”.</w:t>
      </w:r>
    </w:p>
    <w:p>
      <w:pPr>
        <w:pStyle w:val="BodyText"/>
        <w:spacing w:before="39"/>
        <w:rPr>
          <w:b w:val="0"/>
        </w:rPr>
      </w:pPr>
    </w:p>
    <w:p>
      <w:pPr>
        <w:pStyle w:val="BodyText"/>
        <w:ind w:left="112"/>
        <w:rPr>
          <w:b w:val="0"/>
        </w:rPr>
      </w:pPr>
      <w:r>
        <w:rPr>
          <w:b w:val="0"/>
        </w:rPr>
        <w:t>Y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sus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titulares</w:t>
      </w:r>
      <w:r>
        <w:rPr>
          <w:rFonts w:ascii="Times New Roman" w:hAnsi="Times New Roman"/>
          <w:spacing w:val="9"/>
        </w:rPr>
        <w:t> </w:t>
      </w:r>
      <w:r>
        <w:rPr>
          <w:b w:val="0"/>
        </w:rPr>
        <w:t>tendrán</w:t>
      </w:r>
      <w:r>
        <w:rPr>
          <w:rFonts w:ascii="Times New Roman" w:hAnsi="Times New Roman"/>
          <w:spacing w:val="9"/>
        </w:rPr>
        <w:t> </w:t>
      </w:r>
      <w:r>
        <w:rPr>
          <w:b w:val="0"/>
        </w:rPr>
        <w:t>las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atribuciones</w:t>
      </w:r>
      <w:r>
        <w:rPr>
          <w:rFonts w:ascii="Times New Roman" w:hAnsi="Times New Roman"/>
          <w:spacing w:val="9"/>
        </w:rPr>
        <w:t> </w:t>
      </w:r>
      <w:r>
        <w:rPr>
          <w:b w:val="0"/>
          <w:spacing w:val="-2"/>
        </w:rPr>
        <w:t>siguientes:</w:t>
      </w:r>
    </w:p>
    <w:p>
      <w:pPr>
        <w:pStyle w:val="BodyText"/>
        <w:spacing w:before="37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322" w:val="left" w:leader="none"/>
        </w:tabs>
        <w:spacing w:line="240" w:lineRule="auto" w:before="0" w:after="0"/>
        <w:ind w:left="112" w:right="116" w:firstLine="0"/>
        <w:jc w:val="left"/>
        <w:rPr>
          <w:b w:val="0"/>
          <w:sz w:val="20"/>
        </w:rPr>
      </w:pPr>
      <w:r>
        <w:rPr>
          <w:b w:val="0"/>
          <w:sz w:val="20"/>
        </w:rPr>
        <w:t>Revisar,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ejercicio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atribuciones,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3"/>
          <w:sz w:val="20"/>
        </w:rPr>
        <w:t> </w:t>
      </w:r>
      <w:r>
        <w:rPr>
          <w:b w:val="0"/>
          <w:sz w:val="20"/>
        </w:rPr>
        <w:t>desempeño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legalidad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apeguen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Normas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Profesionales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Sistema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Nacional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Fiscalización;</w:t>
      </w:r>
    </w:p>
    <w:p>
      <w:pPr>
        <w:pStyle w:val="ListParagraph"/>
        <w:numPr>
          <w:ilvl w:val="0"/>
          <w:numId w:val="2"/>
        </w:numPr>
        <w:tabs>
          <w:tab w:pos="429" w:val="left" w:leader="none"/>
        </w:tabs>
        <w:spacing w:line="240" w:lineRule="auto" w:before="233" w:after="0"/>
        <w:ind w:left="112" w:right="115" w:firstLine="0"/>
        <w:jc w:val="both"/>
        <w:rPr>
          <w:b w:val="0"/>
          <w:sz w:val="20"/>
        </w:rPr>
      </w:pPr>
      <w:r>
        <w:rPr>
          <w:b w:val="0"/>
          <w:sz w:val="20"/>
        </w:rPr>
        <w:t>Revisar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planeación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específica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ejecución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desempeño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legalidad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comprobar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fiscalizables:</w:t>
      </w:r>
    </w:p>
    <w:p>
      <w:pPr>
        <w:pStyle w:val="ListParagraph"/>
        <w:numPr>
          <w:ilvl w:val="1"/>
          <w:numId w:val="2"/>
        </w:numPr>
        <w:tabs>
          <w:tab w:pos="415" w:val="left" w:leader="none"/>
        </w:tabs>
        <w:spacing w:line="240" w:lineRule="auto" w:before="1" w:after="0"/>
        <w:ind w:left="112" w:right="114" w:firstLine="0"/>
        <w:jc w:val="both"/>
        <w:rPr>
          <w:b w:val="0"/>
          <w:sz w:val="20"/>
        </w:rPr>
      </w:pPr>
      <w:r>
        <w:rPr>
          <w:b w:val="0"/>
          <w:sz w:val="20"/>
        </w:rPr>
        <w:t>Hayan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captado,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recaudado,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custodiado,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manejado,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ejercido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incluidos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presupuestarios,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sociales,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acciones,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especiales,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políticas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estrategias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locales,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regionales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estatales;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debido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cumplimiento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aplicables;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1"/>
          <w:numId w:val="2"/>
        </w:numPr>
        <w:tabs>
          <w:tab w:pos="379" w:val="left" w:leader="none"/>
        </w:tabs>
        <w:spacing w:line="240" w:lineRule="auto" w:before="0" w:after="0"/>
        <w:ind w:left="112" w:right="115" w:firstLine="0"/>
        <w:jc w:val="both"/>
        <w:rPr>
          <w:b w:val="0"/>
          <w:sz w:val="20"/>
        </w:rPr>
      </w:pPr>
      <w:r>
        <w:rPr>
          <w:b w:val="0"/>
          <w:sz w:val="20"/>
        </w:rPr>
        <w:t>Cumplan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objetivos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presupuestarios,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conforme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indicadores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estratégicos,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gestión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resultados,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verificar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desempeño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uso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bajo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principios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eficacia,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eficiencia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y/o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economía;</w:t>
      </w:r>
    </w:p>
    <w:p>
      <w:pPr>
        <w:pStyle w:val="ListParagraph"/>
        <w:numPr>
          <w:ilvl w:val="1"/>
          <w:numId w:val="2"/>
        </w:numPr>
        <w:tabs>
          <w:tab w:pos="415" w:val="left" w:leader="none"/>
        </w:tabs>
        <w:spacing w:line="240" w:lineRule="auto" w:before="234" w:after="0"/>
        <w:ind w:left="112" w:right="110" w:firstLine="0"/>
        <w:jc w:val="both"/>
        <w:rPr>
          <w:b w:val="0"/>
          <w:sz w:val="20"/>
        </w:rPr>
      </w:pPr>
      <w:r>
        <w:rPr>
          <w:b w:val="0"/>
          <w:sz w:val="20"/>
        </w:rPr>
        <w:t>Observen,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dentro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legalidad,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rigen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actuar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propósito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fortalecer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procesos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transparencia,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rendición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cuentas,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combate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corrupción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buena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gobernanza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sector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1"/>
          <w:numId w:val="2"/>
        </w:numPr>
        <w:tabs>
          <w:tab w:pos="386" w:val="left" w:leader="none"/>
        </w:tabs>
        <w:spacing w:line="240" w:lineRule="auto" w:before="0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Operen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conformidad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objeto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fijó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instrumento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fueron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creadas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actuar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conforme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aplicables.</w:t>
      </w:r>
    </w:p>
    <w:p>
      <w:pPr>
        <w:pStyle w:val="BodyText"/>
        <w:spacing w:before="18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479" w:val="left" w:leader="none"/>
        </w:tabs>
        <w:spacing w:line="240" w:lineRule="auto" w:before="0" w:after="0"/>
        <w:ind w:left="479" w:right="0" w:hanging="367"/>
        <w:jc w:val="both"/>
        <w:rPr>
          <w:b w:val="0"/>
          <w:sz w:val="20"/>
        </w:rPr>
      </w:pPr>
      <w:r>
        <w:rPr>
          <w:b w:val="0"/>
          <w:sz w:val="20"/>
        </w:rPr>
        <w:t>Revisar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órdenes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requerimientos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pacing w:val="-2"/>
          <w:sz w:val="20"/>
        </w:rPr>
        <w:t>información;</w:t>
      </w:r>
    </w:p>
    <w:p>
      <w:pPr>
        <w:pStyle w:val="BodyText"/>
        <w:spacing w:before="39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467" w:val="left" w:leader="none"/>
        </w:tabs>
        <w:spacing w:line="259" w:lineRule="auto" w:before="0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Revisar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oficios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convocar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titulares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derivados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proceso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auditoría;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solicitar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designación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manera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oficial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representante,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enlace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testigos;</w:t>
      </w:r>
    </w:p>
    <w:p>
      <w:pPr>
        <w:pStyle w:val="BodyText"/>
        <w:spacing w:before="18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0" w:after="0"/>
        <w:ind w:left="386" w:right="0" w:hanging="274"/>
        <w:jc w:val="both"/>
        <w:rPr>
          <w:b w:val="0"/>
          <w:sz w:val="20"/>
        </w:rPr>
      </w:pPr>
      <w:r>
        <w:rPr>
          <w:b w:val="0"/>
          <w:sz w:val="20"/>
        </w:rPr>
        <w:t>Revisar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cédulas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informes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pacing w:val="-2"/>
          <w:sz w:val="20"/>
        </w:rPr>
        <w:t>auditoría;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278" w:footer="1101" w:top="1740" w:bottom="1300" w:left="1020" w:right="1020"/>
          <w:pgNumType w:start="1"/>
        </w:sectPr>
      </w:pPr>
    </w:p>
    <w:p>
      <w:pPr>
        <w:pStyle w:val="ListParagraph"/>
        <w:numPr>
          <w:ilvl w:val="0"/>
          <w:numId w:val="2"/>
        </w:numPr>
        <w:tabs>
          <w:tab w:pos="465" w:val="left" w:leader="none"/>
        </w:tabs>
        <w:spacing w:line="240" w:lineRule="auto" w:before="89" w:after="0"/>
        <w:ind w:left="465" w:right="0" w:hanging="353"/>
        <w:jc w:val="left"/>
        <w:rPr>
          <w:b w:val="0"/>
          <w:sz w:val="20"/>
        </w:rPr>
      </w:pPr>
      <w:r>
        <w:rPr>
          <w:b w:val="0"/>
          <w:sz w:val="20"/>
        </w:rPr>
        <w:t>Revisar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oficio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entrega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cédulas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pacing w:val="-2"/>
          <w:sz w:val="20"/>
        </w:rPr>
        <w:t>fiscalizables;</w:t>
      </w:r>
    </w:p>
    <w:p>
      <w:pPr>
        <w:pStyle w:val="BodyText"/>
        <w:spacing w:before="36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584" w:val="left" w:leader="none"/>
        </w:tabs>
        <w:spacing w:line="256" w:lineRule="auto" w:before="1" w:after="0"/>
        <w:ind w:left="112" w:right="113" w:firstLine="0"/>
        <w:jc w:val="left"/>
        <w:rPr>
          <w:b w:val="0"/>
          <w:sz w:val="20"/>
        </w:rPr>
      </w:pPr>
      <w:r>
        <w:rPr>
          <w:b w:val="0"/>
          <w:sz w:val="20"/>
        </w:rPr>
        <w:t>Revisar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eliminación,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rectificación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ratificación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resultados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preliminares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derivado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análisis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presentada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fiscalizada;</w:t>
      </w:r>
    </w:p>
    <w:p>
      <w:pPr>
        <w:pStyle w:val="BodyText"/>
        <w:spacing w:before="21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617" w:val="left" w:leader="none"/>
        </w:tabs>
        <w:spacing w:line="259" w:lineRule="auto" w:before="0" w:after="0"/>
        <w:ind w:left="112" w:right="112" w:firstLine="0"/>
        <w:jc w:val="left"/>
        <w:rPr>
          <w:b w:val="0"/>
          <w:sz w:val="20"/>
        </w:rPr>
      </w:pPr>
      <w:r>
        <w:rPr>
          <w:b w:val="0"/>
          <w:sz w:val="20"/>
        </w:rPr>
        <w:t>Revisar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envío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expedientes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únicos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legalidad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desempeño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Seguimiento,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pStyle w:val="BodyText"/>
        <w:spacing w:before="19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540" w:val="left" w:leader="none"/>
        </w:tabs>
        <w:spacing w:line="259" w:lineRule="auto" w:before="0" w:after="0"/>
        <w:ind w:left="112" w:right="115" w:firstLine="0"/>
        <w:jc w:val="left"/>
        <w:rPr>
          <w:b w:val="0"/>
          <w:sz w:val="20"/>
        </w:rPr>
      </w:pPr>
      <w:r>
        <w:rPr>
          <w:b w:val="0"/>
          <w:sz w:val="20"/>
        </w:rPr>
        <w:t>Las</w:t>
      </w:r>
      <w:r>
        <w:rPr>
          <w:rFonts w:ascii="Times New Roman" w:hAnsi="Times New Roman"/>
          <w:spacing w:val="75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pacing w:val="73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73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pacing w:val="75"/>
          <w:sz w:val="20"/>
        </w:rPr>
        <w:t> </w:t>
      </w:r>
      <w:r>
        <w:rPr>
          <w:b w:val="0"/>
          <w:sz w:val="20"/>
        </w:rPr>
        <w:t>confieran</w:t>
      </w:r>
      <w:r>
        <w:rPr>
          <w:rFonts w:ascii="Times New Roman" w:hAnsi="Times New Roman"/>
          <w:spacing w:val="73"/>
          <w:sz w:val="20"/>
        </w:rPr>
        <w:t> </w:t>
      </w:r>
      <w:r>
        <w:rPr>
          <w:b w:val="0"/>
          <w:sz w:val="20"/>
        </w:rPr>
        <w:t>este</w:t>
      </w:r>
      <w:r>
        <w:rPr>
          <w:rFonts w:ascii="Times New Roman" w:hAnsi="Times New Roman"/>
          <w:spacing w:val="73"/>
          <w:sz w:val="20"/>
        </w:rPr>
        <w:t> </w:t>
      </w:r>
      <w:r>
        <w:rPr>
          <w:b w:val="0"/>
          <w:sz w:val="20"/>
        </w:rPr>
        <w:t>Reglamento</w:t>
      </w:r>
      <w:r>
        <w:rPr>
          <w:rFonts w:ascii="Times New Roman" w:hAnsi="Times New Roman"/>
          <w:spacing w:val="72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73"/>
          <w:sz w:val="20"/>
        </w:rPr>
        <w:t> </w:t>
      </w:r>
      <w:r>
        <w:rPr>
          <w:b w:val="0"/>
          <w:sz w:val="20"/>
        </w:rPr>
        <w:t>otros</w:t>
      </w:r>
      <w:r>
        <w:rPr>
          <w:rFonts w:ascii="Times New Roman" w:hAnsi="Times New Roman"/>
          <w:spacing w:val="72"/>
          <w:sz w:val="20"/>
        </w:rPr>
        <w:t> </w:t>
      </w:r>
      <w:r>
        <w:rPr>
          <w:b w:val="0"/>
          <w:sz w:val="20"/>
        </w:rPr>
        <w:t>ordenamientos</w:t>
      </w:r>
      <w:r>
        <w:rPr>
          <w:rFonts w:ascii="Times New Roman" w:hAnsi="Times New Roman"/>
          <w:spacing w:val="73"/>
          <w:sz w:val="20"/>
        </w:rPr>
        <w:t> </w:t>
      </w:r>
      <w:r>
        <w:rPr>
          <w:b w:val="0"/>
          <w:sz w:val="20"/>
        </w:rPr>
        <w:t>legales,</w:t>
      </w:r>
      <w:r>
        <w:rPr>
          <w:rFonts w:ascii="Times New Roman" w:hAnsi="Times New Roman"/>
          <w:spacing w:val="74"/>
          <w:sz w:val="20"/>
        </w:rPr>
        <w:t> </w:t>
      </w:r>
      <w:r>
        <w:rPr>
          <w:b w:val="0"/>
          <w:sz w:val="20"/>
        </w:rPr>
        <w:t>manuales,</w:t>
      </w:r>
      <w:r>
        <w:rPr>
          <w:rFonts w:ascii="Times New Roman" w:hAnsi="Times New Roman"/>
          <w:spacing w:val="76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asigne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Superior.</w:t>
      </w:r>
    </w:p>
    <w:p>
      <w:pPr>
        <w:spacing w:before="234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Artículo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reformado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sectPr>
      <w:pgSz w:w="12240" w:h="15840"/>
      <w:pgMar w:header="278" w:footer="1101" w:top="1740" w:bottom="130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43296">
          <wp:simplePos x="0" y="0"/>
          <wp:positionH relativeFrom="page">
            <wp:posOffset>1100854</wp:posOffset>
          </wp:positionH>
          <wp:positionV relativeFrom="page">
            <wp:posOffset>9181446</wp:posOffset>
          </wp:positionV>
          <wp:extent cx="5583409" cy="78377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83409" cy="78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3808">
              <wp:simplePos x="0" y="0"/>
              <wp:positionH relativeFrom="page">
                <wp:posOffset>1293367</wp:posOffset>
              </wp:positionH>
              <wp:positionV relativeFrom="page">
                <wp:posOffset>9245437</wp:posOffset>
              </wp:positionV>
              <wp:extent cx="5183505" cy="14541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18350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REGLAMENTO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INTERIOR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ÓRGANO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SUPERIOR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FISCALIZACIÓN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MÉXICO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1.839958pt;margin-top:727.987183pt;width:408.15pt;height:11.45pt;mso-position-horizontal-relative:page;mso-position-vertical-relative:page;z-index:-15772672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REGLAMENTO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INTERIOR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ÓRGANO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SUPERIOR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FISCALIZACIÓN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MÉXICO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42272">
          <wp:simplePos x="0" y="0"/>
          <wp:positionH relativeFrom="page">
            <wp:posOffset>716280</wp:posOffset>
          </wp:positionH>
          <wp:positionV relativeFrom="page">
            <wp:posOffset>176784</wp:posOffset>
          </wp:positionV>
          <wp:extent cx="6312408" cy="63398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12408" cy="633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2784">
              <wp:simplePos x="0" y="0"/>
              <wp:positionH relativeFrom="page">
                <wp:posOffset>3085593</wp:posOffset>
              </wp:positionH>
              <wp:positionV relativeFrom="page">
                <wp:posOffset>796384</wp:posOffset>
              </wp:positionV>
              <wp:extent cx="3980815" cy="2641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980815" cy="264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8" w:lineRule="exact" w:before="20"/>
                            <w:ind w:left="0" w:right="19" w:firstLine="0"/>
                            <w:jc w:val="right"/>
                            <w:rPr>
                              <w:b w:val="0"/>
                              <w:sz w:val="16"/>
                            </w:rPr>
                          </w:pPr>
                          <w:r>
                            <w:rPr>
                              <w:b w:val="0"/>
                              <w:sz w:val="16"/>
                            </w:rPr>
                            <w:t>Publicada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en</w:t>
                          </w:r>
                          <w:r>
                            <w:rPr>
                              <w:rFonts w:ascii="Times New Roman" w:hAnsi="Times New Roman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Periódico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“Gaceta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Gobierno”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agosto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pacing w:val="-2"/>
                              <w:sz w:val="16"/>
                            </w:rPr>
                            <w:t>2021.</w:t>
                          </w:r>
                        </w:p>
                        <w:p>
                          <w:pPr>
                            <w:spacing w:line="188" w:lineRule="exact" w:before="0"/>
                            <w:ind w:left="0" w:right="18" w:firstLine="0"/>
                            <w:jc w:val="right"/>
                            <w:rPr>
                              <w:b w:val="0"/>
                              <w:i/>
                              <w:sz w:val="16"/>
                            </w:rPr>
                          </w:pP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reforma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POGG: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14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octubre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pacing w:val="-4"/>
                              <w:sz w:val="16"/>
                            </w:rPr>
                            <w:t>2024.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2.960098pt;margin-top:62.707458pt;width:313.45pt;height:20.8pt;mso-position-horizontal-relative:page;mso-position-vertical-relative:page;z-index:-15773696" type="#_x0000_t202" id="docshape1" filled="false" stroked="false">
              <v:textbox inset="0,0,0,0">
                <w:txbxContent>
                  <w:p>
                    <w:pPr>
                      <w:spacing w:line="188" w:lineRule="exact" w:before="20"/>
                      <w:ind w:left="0" w:right="19" w:firstLine="0"/>
                      <w:jc w:val="right"/>
                      <w:rPr>
                        <w:b w:val="0"/>
                        <w:sz w:val="16"/>
                      </w:rPr>
                    </w:pPr>
                    <w:r>
                      <w:rPr>
                        <w:b w:val="0"/>
                        <w:sz w:val="16"/>
                      </w:rPr>
                      <w:t>Publicada</w:t>
                    </w:r>
                    <w:r>
                      <w:rPr>
                        <w:rFonts w:ascii="Times New Roman" w:hAnsi="Times New Roman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en</w:t>
                    </w:r>
                    <w:r>
                      <w:rPr>
                        <w:rFonts w:ascii="Times New Roman" w:hAnsi="Times New Roman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Periódico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“Gaceta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Gobierno”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12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agosto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2"/>
                        <w:sz w:val="16"/>
                      </w:rPr>
                      <w:t> </w:t>
                    </w:r>
                    <w:r>
                      <w:rPr>
                        <w:b w:val="0"/>
                        <w:spacing w:val="-2"/>
                        <w:sz w:val="16"/>
                      </w:rPr>
                      <w:t>2021.</w:t>
                    </w:r>
                  </w:p>
                  <w:p>
                    <w:pPr>
                      <w:spacing w:line="188" w:lineRule="exact" w:before="0"/>
                      <w:ind w:left="0" w:right="18" w:firstLine="0"/>
                      <w:jc w:val="right"/>
                      <w:rPr>
                        <w:b w:val="0"/>
                        <w:i/>
                        <w:sz w:val="16"/>
                      </w:rPr>
                    </w:pP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Última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reforma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POGG:</w:t>
                    </w:r>
                    <w:r>
                      <w:rPr>
                        <w:rFonts w:ascii="Times New Roman" w:hAnsi="Times New Roman"/>
                        <w:color w:val="4371C4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14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octubre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pacing w:val="-4"/>
                        <w:sz w:val="16"/>
                      </w:rPr>
                      <w:t>2024.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Roman"/>
      <w:lvlText w:val="%1."/>
      <w:lvlJc w:val="left"/>
      <w:pPr>
        <w:ind w:left="112" w:hanging="212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12" w:hanging="305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36" w:hanging="30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44" w:hanging="30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52" w:hanging="30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60" w:hanging="30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68" w:hanging="30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76" w:hanging="30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84" w:hanging="305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360" w:hanging="248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087" w:hanging="267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93" w:hanging="2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06" w:hanging="2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20" w:hanging="2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33" w:hanging="2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46" w:hanging="2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0" w:hanging="2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73" w:hanging="267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Bookman Old Style" w:hAnsi="Bookman Old Style" w:eastAsia="Bookman Old Style" w:cs="Bookman Old Style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2"/>
    </w:pPr>
    <w:rPr>
      <w:rFonts w:ascii="Bookman Old Style" w:hAnsi="Bookman Old Style" w:eastAsia="Bookman Old Style" w:cs="Bookman Old Styl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OSFEM</dc:creator>
  <dcterms:created xsi:type="dcterms:W3CDTF">2024-11-07T16:47:13Z</dcterms:created>
  <dcterms:modified xsi:type="dcterms:W3CDTF">2024-11-07T16:47:13Z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Nitro PDF Pro 14 (14.27.2.0)</vt:lpwstr>
  </property>
  <property fmtid="{D5CDD505-2E9C-101B-9397-08002B2CF9AE}" pid="4" name="LastSaved">
    <vt:filetime>2024-11-07T00:00:00Z</vt:filetime>
  </property>
  <property fmtid="{D5CDD505-2E9C-101B-9397-08002B2CF9AE}" pid="5" name="Producer">
    <vt:lpwstr>Nitro PDF Pro 14 (14.27.2.0)</vt:lpwstr>
  </property>
</Properties>
</file>